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55" w:rsidRPr="0062197C" w:rsidRDefault="00B51FF2" w:rsidP="00B51FF2">
      <w:pPr>
        <w:snapToGrid w:val="0"/>
        <w:spacing w:after="240"/>
        <w:jc w:val="center"/>
        <w:rPr>
          <w:rFonts w:eastAsia="標楷體"/>
          <w:b/>
          <w:bCs/>
          <w:sz w:val="36"/>
          <w:szCs w:val="40"/>
        </w:rPr>
      </w:pPr>
      <w:r w:rsidRPr="0062197C">
        <w:rPr>
          <w:rFonts w:eastAsia="標楷體"/>
          <w:b/>
          <w:bCs/>
          <w:sz w:val="36"/>
          <w:szCs w:val="40"/>
        </w:rPr>
        <w:t>TEEP</w:t>
      </w:r>
      <w:r w:rsidR="005D09F5">
        <w:rPr>
          <w:rFonts w:eastAsia="標楷體" w:hint="eastAsia"/>
          <w:b/>
          <w:bCs/>
          <w:sz w:val="36"/>
          <w:szCs w:val="40"/>
        </w:rPr>
        <w:t xml:space="preserve"> </w:t>
      </w:r>
      <w:r w:rsidR="0062197C" w:rsidRPr="0062197C">
        <w:rPr>
          <w:rFonts w:eastAsia="標楷體"/>
          <w:b/>
          <w:bCs/>
          <w:sz w:val="36"/>
          <w:szCs w:val="40"/>
        </w:rPr>
        <w:t>Online internship</w:t>
      </w:r>
      <w:r w:rsidR="005D09F5">
        <w:rPr>
          <w:rFonts w:eastAsia="標楷體"/>
          <w:b/>
          <w:bCs/>
          <w:sz w:val="36"/>
          <w:szCs w:val="40"/>
        </w:rPr>
        <w:t xml:space="preserve"> 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3"/>
        <w:gridCol w:w="2722"/>
        <w:gridCol w:w="1983"/>
        <w:gridCol w:w="2722"/>
      </w:tblGrid>
      <w:tr w:rsidR="00756271" w:rsidRPr="0062197C" w:rsidTr="004C5513">
        <w:trPr>
          <w:trHeight w:val="680"/>
        </w:trPr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756271" w:rsidRPr="0062197C" w:rsidRDefault="0062197C" w:rsidP="00B63988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2197C">
              <w:rPr>
                <w:rFonts w:eastAsia="標楷體"/>
                <w:sz w:val="28"/>
                <w:szCs w:val="28"/>
              </w:rPr>
              <w:t>Grade requirements</w:t>
            </w:r>
          </w:p>
        </w:tc>
        <w:tc>
          <w:tcPr>
            <w:tcW w:w="2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271" w:rsidRPr="0062197C" w:rsidRDefault="0062197C" w:rsidP="00B63988">
            <w:pPr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Master or Doctoral Student </w:t>
            </w:r>
          </w:p>
        </w:tc>
        <w:tc>
          <w:tcPr>
            <w:tcW w:w="19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197C" w:rsidRPr="0062197C" w:rsidRDefault="0062197C" w:rsidP="00B63988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2197C">
              <w:rPr>
                <w:rFonts w:eastAsia="標楷體"/>
                <w:sz w:val="28"/>
                <w:szCs w:val="28"/>
              </w:rPr>
              <w:t>Professional subjects requirements</w:t>
            </w:r>
          </w:p>
        </w:tc>
        <w:tc>
          <w:tcPr>
            <w:tcW w:w="2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271" w:rsidRPr="0062197C" w:rsidRDefault="0062197C" w:rsidP="00B63988">
            <w:pPr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Organic or Inorganic chemistry major</w:t>
            </w:r>
          </w:p>
        </w:tc>
      </w:tr>
      <w:tr w:rsidR="00FE5074" w:rsidRPr="0062197C" w:rsidTr="00983413">
        <w:trPr>
          <w:trHeight w:val="680"/>
        </w:trPr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FE5074" w:rsidRPr="0062197C" w:rsidRDefault="0062197C" w:rsidP="00B63988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2197C">
              <w:rPr>
                <w:rFonts w:eastAsia="標楷體"/>
                <w:sz w:val="28"/>
                <w:szCs w:val="28"/>
              </w:rPr>
              <w:t>Research theme</w:t>
            </w:r>
            <w:r>
              <w:rPr>
                <w:rFonts w:eastAsia="標楷體"/>
                <w:sz w:val="28"/>
                <w:szCs w:val="28"/>
              </w:rPr>
              <w:t xml:space="preserve"> I</w:t>
            </w:r>
            <w:r w:rsidRPr="0062197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742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5074" w:rsidRPr="00866A66" w:rsidRDefault="005C087C" w:rsidP="00866A66">
            <w:pPr>
              <w:snapToGrid w:val="0"/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Synthesis of</w:t>
            </w:r>
            <w:r w:rsidR="00F86626">
              <w:rPr>
                <w:rFonts w:eastAsia="標楷體"/>
                <w:sz w:val="28"/>
              </w:rPr>
              <w:t xml:space="preserve"> novel</w:t>
            </w:r>
            <w:r w:rsidR="00866A66" w:rsidRPr="00866A66">
              <w:rPr>
                <w:rFonts w:eastAsia="標楷體"/>
                <w:sz w:val="28"/>
              </w:rPr>
              <w:t xml:space="preserve"> heteroatom-doped</w:t>
            </w:r>
            <w:r w:rsidR="00866A66">
              <w:rPr>
                <w:rFonts w:eastAsia="標楷體" w:hint="eastAsia"/>
                <w:sz w:val="28"/>
              </w:rPr>
              <w:t xml:space="preserve"> </w:t>
            </w:r>
            <w:r w:rsidR="00866A66" w:rsidRPr="00866A66">
              <w:rPr>
                <w:rFonts w:eastAsia="標楷體"/>
                <w:sz w:val="28"/>
              </w:rPr>
              <w:t>graphene molecules</w:t>
            </w:r>
            <w:r w:rsidR="00F86626">
              <w:rPr>
                <w:rFonts w:eastAsia="標楷體"/>
                <w:sz w:val="28"/>
              </w:rPr>
              <w:t xml:space="preserve"> for electronic devices</w:t>
            </w:r>
          </w:p>
        </w:tc>
      </w:tr>
      <w:tr w:rsidR="00FE5074" w:rsidRPr="0062197C" w:rsidTr="00B51FF2">
        <w:trPr>
          <w:trHeight w:val="4699"/>
        </w:trPr>
        <w:tc>
          <w:tcPr>
            <w:tcW w:w="9410" w:type="dxa"/>
            <w:gridSpan w:val="4"/>
            <w:tcBorders>
              <w:right w:val="single" w:sz="2" w:space="0" w:color="auto"/>
            </w:tcBorders>
          </w:tcPr>
          <w:p w:rsidR="00FE5074" w:rsidRPr="00862455" w:rsidRDefault="00E001D8" w:rsidP="00862455">
            <w:pPr>
              <w:snapToGrid w:val="0"/>
              <w:spacing w:line="360" w:lineRule="auto"/>
              <w:ind w:leftChars="120" w:left="288" w:rightChars="120" w:right="288"/>
              <w:rPr>
                <w:rFonts w:eastAsia="標楷體"/>
                <w:sz w:val="28"/>
                <w:szCs w:val="28"/>
              </w:rPr>
            </w:pPr>
            <w:r w:rsidRPr="00862455">
              <w:rPr>
                <w:rFonts w:eastAsia="標楷體"/>
                <w:sz w:val="28"/>
                <w:szCs w:val="28"/>
              </w:rPr>
              <w:t>Brief description of research direction</w:t>
            </w:r>
            <w:r w:rsidR="0062197C" w:rsidRPr="00862455">
              <w:rPr>
                <w:rFonts w:eastAsia="標楷體"/>
                <w:sz w:val="28"/>
                <w:szCs w:val="28"/>
              </w:rPr>
              <w:t xml:space="preserve">: </w:t>
            </w:r>
          </w:p>
          <w:p w:rsidR="00862455" w:rsidRDefault="00866A66" w:rsidP="00862455">
            <w:pPr>
              <w:snapToGrid w:val="0"/>
              <w:spacing w:line="360" w:lineRule="auto"/>
              <w:ind w:leftChars="120" w:left="288" w:rightChars="120" w:right="288" w:firstLineChars="200" w:firstLine="560"/>
              <w:jc w:val="both"/>
              <w:rPr>
                <w:rFonts w:eastAsia="MS Mincho"/>
                <w:kern w:val="0"/>
                <w:sz w:val="28"/>
                <w:szCs w:val="28"/>
                <w:lang w:eastAsia="ja-JP"/>
              </w:rPr>
            </w:pPr>
            <w:r w:rsidRPr="00862455">
              <w:rPr>
                <w:rFonts w:eastAsia="MS Mincho"/>
                <w:kern w:val="0"/>
                <w:sz w:val="28"/>
                <w:szCs w:val="28"/>
                <w:lang w:eastAsia="ja-JP"/>
              </w:rPr>
              <w:t>Heteroatom-doped graphenes are promising carbon-based materials for high</w:t>
            </w:r>
            <w:r w:rsidR="00F050AC" w:rsidRPr="00862455">
              <w:rPr>
                <w:rFonts w:eastAsia="MS Mincho"/>
                <w:kern w:val="0"/>
                <w:sz w:val="28"/>
                <w:szCs w:val="28"/>
                <w:lang w:eastAsia="ja-JP"/>
              </w:rPr>
              <w:t>-</w:t>
            </w:r>
            <w:r w:rsidRPr="00862455">
              <w:rPr>
                <w:rFonts w:eastAsia="MS Mincho"/>
                <w:kern w:val="0"/>
                <w:sz w:val="28"/>
                <w:szCs w:val="28"/>
                <w:lang w:eastAsia="ja-JP"/>
              </w:rPr>
              <w:t>performance electronic devices due to their tunable electronic properties.</w:t>
            </w:r>
            <w:r w:rsidR="00862455">
              <w:rPr>
                <w:rFonts w:eastAsiaTheme="minorEastAsia" w:hint="eastAsia"/>
                <w:kern w:val="0"/>
                <w:sz w:val="28"/>
                <w:szCs w:val="28"/>
              </w:rPr>
              <w:t xml:space="preserve"> </w:t>
            </w:r>
            <w:r w:rsidR="00862455" w:rsidRPr="00862455">
              <w:rPr>
                <w:rFonts w:eastAsia="MS Mincho"/>
                <w:kern w:val="0"/>
                <w:sz w:val="28"/>
                <w:szCs w:val="28"/>
                <w:lang w:eastAsia="ja-JP"/>
              </w:rPr>
              <w:t>The various</w:t>
            </w:r>
            <w:r w:rsidR="00862455">
              <w:rPr>
                <w:rFonts w:eastAsiaTheme="minorEastAsia" w:hint="eastAsia"/>
                <w:kern w:val="0"/>
                <w:sz w:val="28"/>
                <w:szCs w:val="28"/>
              </w:rPr>
              <w:t xml:space="preserve"> </w:t>
            </w:r>
            <w:r w:rsidR="00862455" w:rsidRPr="00862455">
              <w:rPr>
                <w:rFonts w:eastAsia="MS Mincho"/>
                <w:kern w:val="0"/>
                <w:sz w:val="28"/>
                <w:szCs w:val="28"/>
                <w:lang w:eastAsia="ja-JP"/>
              </w:rPr>
              <w:t>methods for synthesizing the heteroatom-doped graphenes have been reported, such as chemical vapor</w:t>
            </w:r>
            <w:r w:rsidR="00862455">
              <w:rPr>
                <w:rFonts w:eastAsiaTheme="minorEastAsia" w:hint="eastAsia"/>
                <w:kern w:val="0"/>
                <w:sz w:val="28"/>
                <w:szCs w:val="28"/>
              </w:rPr>
              <w:t xml:space="preserve"> </w:t>
            </w:r>
            <w:r w:rsidR="00862455" w:rsidRPr="00862455">
              <w:rPr>
                <w:rFonts w:eastAsia="MS Mincho"/>
                <w:kern w:val="0"/>
                <w:sz w:val="28"/>
                <w:szCs w:val="28"/>
                <w:lang w:eastAsia="ja-JP"/>
              </w:rPr>
              <w:t>deposition (CVD), ball milling, chemical modified, plasma and thermal annealing of graphene oxides.</w:t>
            </w:r>
            <w:r w:rsidR="00862455">
              <w:rPr>
                <w:rFonts w:eastAsiaTheme="minorEastAsia" w:hint="eastAsia"/>
                <w:kern w:val="0"/>
                <w:sz w:val="28"/>
                <w:szCs w:val="28"/>
              </w:rPr>
              <w:t xml:space="preserve"> </w:t>
            </w:r>
            <w:r w:rsidR="00862455" w:rsidRPr="00862455">
              <w:rPr>
                <w:rFonts w:eastAsia="MS Mincho"/>
                <w:kern w:val="0"/>
                <w:sz w:val="28"/>
                <w:szCs w:val="28"/>
                <w:lang w:eastAsia="ja-JP"/>
              </w:rPr>
              <w:t xml:space="preserve">However, these approaches cannot produce </w:t>
            </w:r>
            <w:r w:rsidR="00770122">
              <w:rPr>
                <w:rFonts w:eastAsia="MS Mincho"/>
                <w:kern w:val="0"/>
                <w:sz w:val="28"/>
                <w:szCs w:val="28"/>
                <w:lang w:eastAsia="ja-JP"/>
              </w:rPr>
              <w:t xml:space="preserve">a </w:t>
            </w:r>
            <w:r w:rsidR="00862455" w:rsidRPr="00862455">
              <w:rPr>
                <w:rFonts w:eastAsia="MS Mincho"/>
                <w:kern w:val="0"/>
                <w:sz w:val="28"/>
                <w:szCs w:val="28"/>
                <w:lang w:eastAsia="ja-JP"/>
              </w:rPr>
              <w:t>uniform doping structure, so it is hard to predict the electric and</w:t>
            </w:r>
            <w:r w:rsidR="00862455">
              <w:rPr>
                <w:rFonts w:eastAsiaTheme="minorEastAsia" w:hint="eastAsia"/>
                <w:kern w:val="0"/>
                <w:sz w:val="28"/>
                <w:szCs w:val="28"/>
              </w:rPr>
              <w:t xml:space="preserve"> </w:t>
            </w:r>
            <w:r w:rsidR="00862455" w:rsidRPr="00862455">
              <w:rPr>
                <w:rFonts w:eastAsia="MS Mincho"/>
                <w:kern w:val="0"/>
                <w:sz w:val="28"/>
                <w:szCs w:val="28"/>
                <w:lang w:eastAsia="ja-JP"/>
              </w:rPr>
              <w:t>physical properties.</w:t>
            </w:r>
            <w:r w:rsidR="00862455">
              <w:rPr>
                <w:rFonts w:eastAsia="MS Mincho"/>
                <w:kern w:val="0"/>
                <w:sz w:val="28"/>
                <w:szCs w:val="28"/>
                <w:lang w:eastAsia="ja-JP"/>
              </w:rPr>
              <w:t xml:space="preserve"> We will develop t</w:t>
            </w:r>
            <w:r w:rsidR="00862455" w:rsidRPr="00862455">
              <w:rPr>
                <w:rFonts w:eastAsia="MS Mincho"/>
                <w:kern w:val="0"/>
                <w:sz w:val="28"/>
                <w:szCs w:val="28"/>
                <w:lang w:eastAsia="ja-JP"/>
              </w:rPr>
              <w:t>he “bottom-up” chemi</w:t>
            </w:r>
            <w:r w:rsidR="00862455">
              <w:rPr>
                <w:rFonts w:eastAsia="MS Mincho"/>
                <w:kern w:val="0"/>
                <w:sz w:val="28"/>
                <w:szCs w:val="28"/>
                <w:lang w:eastAsia="ja-JP"/>
              </w:rPr>
              <w:t>cal synthesis to produce</w:t>
            </w:r>
            <w:r w:rsidR="00862455" w:rsidRPr="00862455">
              <w:rPr>
                <w:rFonts w:eastAsia="MS Mincho"/>
                <w:kern w:val="0"/>
                <w:sz w:val="28"/>
                <w:szCs w:val="28"/>
                <w:lang w:eastAsia="ja-JP"/>
              </w:rPr>
              <w:t xml:space="preserve"> the heteroatom-doped nanographenes with</w:t>
            </w:r>
            <w:r w:rsidR="00862455">
              <w:rPr>
                <w:rFonts w:eastAsiaTheme="minorEastAsia" w:hint="eastAsia"/>
                <w:kern w:val="0"/>
                <w:sz w:val="28"/>
                <w:szCs w:val="28"/>
              </w:rPr>
              <w:t xml:space="preserve"> </w:t>
            </w:r>
            <w:r w:rsidR="00862455" w:rsidRPr="00862455">
              <w:rPr>
                <w:rFonts w:eastAsia="MS Mincho"/>
                <w:kern w:val="0"/>
                <w:sz w:val="28"/>
                <w:szCs w:val="28"/>
                <w:lang w:eastAsia="ja-JP"/>
              </w:rPr>
              <w:t>uniform width and precise edges</w:t>
            </w:r>
            <w:r w:rsidR="006F06C5">
              <w:rPr>
                <w:rFonts w:eastAsia="MS Mincho"/>
                <w:kern w:val="0"/>
                <w:sz w:val="28"/>
                <w:szCs w:val="28"/>
                <w:lang w:eastAsia="ja-JP"/>
              </w:rPr>
              <w:t>.</w:t>
            </w:r>
            <w:bookmarkStart w:id="0" w:name="_GoBack"/>
            <w:bookmarkEnd w:id="0"/>
          </w:p>
          <w:p w:rsidR="00862455" w:rsidRPr="00E001D8" w:rsidRDefault="00862455" w:rsidP="00862455">
            <w:pPr>
              <w:snapToGrid w:val="0"/>
              <w:spacing w:line="360" w:lineRule="auto"/>
              <w:ind w:leftChars="120" w:left="288" w:rightChars="120" w:right="288" w:firstLineChars="200" w:firstLine="480"/>
              <w:jc w:val="both"/>
              <w:rPr>
                <w:rFonts w:eastAsia="MS Mincho"/>
                <w:kern w:val="0"/>
                <w:lang w:eastAsia="ja-JP"/>
              </w:rPr>
            </w:pPr>
          </w:p>
        </w:tc>
      </w:tr>
      <w:tr w:rsidR="00983413" w:rsidRPr="0062197C" w:rsidTr="00983413">
        <w:trPr>
          <w:trHeight w:val="680"/>
        </w:trPr>
        <w:tc>
          <w:tcPr>
            <w:tcW w:w="9410" w:type="dxa"/>
            <w:gridSpan w:val="4"/>
            <w:tcBorders>
              <w:right w:val="single" w:sz="2" w:space="0" w:color="auto"/>
            </w:tcBorders>
          </w:tcPr>
          <w:p w:rsidR="00983413" w:rsidRPr="0062197C" w:rsidRDefault="00983413" w:rsidP="00B63988">
            <w:pPr>
              <w:snapToGrid w:val="0"/>
              <w:spacing w:line="440" w:lineRule="exact"/>
              <w:ind w:leftChars="120" w:left="288" w:rightChars="120" w:right="288"/>
              <w:rPr>
                <w:rFonts w:eastAsia="標楷體"/>
                <w:sz w:val="28"/>
                <w:szCs w:val="28"/>
              </w:rPr>
            </w:pPr>
          </w:p>
        </w:tc>
      </w:tr>
      <w:tr w:rsidR="00FE5074" w:rsidRPr="005C087C" w:rsidTr="00983413">
        <w:trPr>
          <w:trHeight w:val="680"/>
        </w:trPr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FE5074" w:rsidRPr="0062197C" w:rsidRDefault="0062197C" w:rsidP="00B63988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2197C">
              <w:rPr>
                <w:rFonts w:eastAsia="標楷體"/>
                <w:sz w:val="28"/>
                <w:szCs w:val="28"/>
              </w:rPr>
              <w:t>Research theme</w:t>
            </w:r>
            <w:r>
              <w:rPr>
                <w:rFonts w:eastAsia="標楷體"/>
                <w:sz w:val="28"/>
                <w:szCs w:val="28"/>
              </w:rPr>
              <w:t xml:space="preserve"> II</w:t>
            </w:r>
          </w:p>
        </w:tc>
        <w:tc>
          <w:tcPr>
            <w:tcW w:w="742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5074" w:rsidRPr="0062197C" w:rsidRDefault="005C087C" w:rsidP="005C087C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Synthesis of metal-organic c</w:t>
            </w:r>
            <w:r w:rsidRPr="005C087C">
              <w:rPr>
                <w:rFonts w:eastAsia="標楷體"/>
                <w:sz w:val="28"/>
                <w:szCs w:val="28"/>
              </w:rPr>
              <w:t>ages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6C0077">
              <w:rPr>
                <w:rFonts w:eastAsia="標楷體"/>
                <w:sz w:val="28"/>
                <w:szCs w:val="28"/>
              </w:rPr>
              <w:t>and study of their</w:t>
            </w:r>
            <w:r w:rsidR="00930C1C">
              <w:rPr>
                <w:rFonts w:eastAsia="標楷體"/>
                <w:sz w:val="28"/>
                <w:szCs w:val="28"/>
              </w:rPr>
              <w:t xml:space="preserve"> </w:t>
            </w:r>
            <w:r w:rsidR="006C0077" w:rsidRPr="006C0077">
              <w:rPr>
                <w:rFonts w:eastAsia="標楷體"/>
                <w:sz w:val="28"/>
                <w:szCs w:val="28"/>
              </w:rPr>
              <w:t>host-guest chemistry</w:t>
            </w:r>
          </w:p>
        </w:tc>
      </w:tr>
      <w:tr w:rsidR="00FE5074" w:rsidRPr="00463FFA" w:rsidTr="00B51FF2">
        <w:trPr>
          <w:trHeight w:val="4800"/>
        </w:trPr>
        <w:tc>
          <w:tcPr>
            <w:tcW w:w="9410" w:type="dxa"/>
            <w:gridSpan w:val="4"/>
            <w:tcBorders>
              <w:right w:val="single" w:sz="2" w:space="0" w:color="auto"/>
            </w:tcBorders>
          </w:tcPr>
          <w:p w:rsidR="0062197C" w:rsidRPr="0062197C" w:rsidRDefault="00E001D8" w:rsidP="00862455">
            <w:pPr>
              <w:snapToGrid w:val="0"/>
              <w:spacing w:line="360" w:lineRule="auto"/>
              <w:ind w:leftChars="120" w:left="288" w:rightChars="120" w:right="288"/>
              <w:rPr>
                <w:rFonts w:eastAsia="標楷體"/>
                <w:sz w:val="28"/>
                <w:szCs w:val="28"/>
              </w:rPr>
            </w:pPr>
            <w:r w:rsidRPr="00E001D8">
              <w:rPr>
                <w:rFonts w:eastAsia="標楷體"/>
                <w:sz w:val="28"/>
                <w:szCs w:val="28"/>
              </w:rPr>
              <w:lastRenderedPageBreak/>
              <w:t>Brief description of research direction</w:t>
            </w:r>
            <w:r w:rsidR="0062197C">
              <w:rPr>
                <w:rFonts w:eastAsia="標楷體"/>
                <w:sz w:val="28"/>
                <w:szCs w:val="28"/>
              </w:rPr>
              <w:t xml:space="preserve">: </w:t>
            </w:r>
          </w:p>
          <w:p w:rsidR="00E001D8" w:rsidRPr="00E001D8" w:rsidRDefault="002D6505" w:rsidP="00862455">
            <w:pPr>
              <w:spacing w:line="360" w:lineRule="auto"/>
              <w:ind w:left="360"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2D6505">
              <w:rPr>
                <w:rFonts w:eastAsia="標楷體"/>
                <w:sz w:val="28"/>
                <w:szCs w:val="28"/>
              </w:rPr>
              <w:t>Metal-organic cages are three-dimensional supramolecular coordination cages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2D6505">
              <w:rPr>
                <w:rFonts w:eastAsia="標楷體"/>
                <w:sz w:val="28"/>
                <w:szCs w:val="28"/>
              </w:rPr>
              <w:t xml:space="preserve">formed by coordination-driven self-assembly of organic linkers and metal ions/clusters. Generally, </w:t>
            </w:r>
            <w:r>
              <w:rPr>
                <w:rFonts w:eastAsia="標楷體"/>
                <w:sz w:val="28"/>
                <w:szCs w:val="28"/>
              </w:rPr>
              <w:t>m</w:t>
            </w:r>
            <w:r w:rsidRPr="002D6505">
              <w:rPr>
                <w:rFonts w:eastAsia="標楷體"/>
                <w:sz w:val="28"/>
                <w:szCs w:val="28"/>
              </w:rPr>
              <w:t>etal-organic cages contain a cavity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2D6505">
              <w:rPr>
                <w:rFonts w:eastAsia="標楷體"/>
                <w:sz w:val="28"/>
                <w:szCs w:val="28"/>
              </w:rPr>
              <w:t>that acts as a host to capture small-molecule guests in a definite manner. Th</w:t>
            </w:r>
            <w:r w:rsidR="00F050AC">
              <w:rPr>
                <w:rFonts w:eastAsia="標楷體"/>
                <w:sz w:val="28"/>
                <w:szCs w:val="28"/>
              </w:rPr>
              <w:t>ese</w:t>
            </w:r>
            <w:r w:rsidRPr="002D6505">
              <w:rPr>
                <w:rFonts w:eastAsia="標楷體"/>
                <w:sz w:val="28"/>
                <w:szCs w:val="28"/>
              </w:rPr>
              <w:t xml:space="preserve"> host-guest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2D6505">
              <w:rPr>
                <w:rFonts w:eastAsia="標楷體"/>
                <w:sz w:val="28"/>
                <w:szCs w:val="28"/>
              </w:rPr>
              <w:t>interaction</w:t>
            </w:r>
            <w:r w:rsidR="00F050AC">
              <w:rPr>
                <w:rFonts w:eastAsia="標楷體"/>
                <w:sz w:val="28"/>
                <w:szCs w:val="28"/>
              </w:rPr>
              <w:t>s</w:t>
            </w:r>
            <w:r w:rsidRPr="002D6505">
              <w:rPr>
                <w:rFonts w:eastAsia="標楷體"/>
                <w:sz w:val="28"/>
                <w:szCs w:val="28"/>
              </w:rPr>
              <w:t xml:space="preserve"> are led to several new applications in chemistry and biology. Because of their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2D6505">
              <w:rPr>
                <w:rFonts w:eastAsia="標楷體"/>
                <w:sz w:val="28"/>
                <w:szCs w:val="28"/>
              </w:rPr>
              <w:t xml:space="preserve">interesting structures and tunable inner cavities and distinct chemical/physical properties, </w:t>
            </w:r>
            <w:r w:rsidR="00A80F7F">
              <w:rPr>
                <w:rFonts w:eastAsia="標楷體"/>
                <w:sz w:val="28"/>
                <w:szCs w:val="28"/>
              </w:rPr>
              <w:t>we will design m</w:t>
            </w:r>
            <w:r w:rsidR="00A80F7F" w:rsidRPr="002D6505">
              <w:rPr>
                <w:rFonts w:eastAsia="標楷體"/>
                <w:sz w:val="28"/>
                <w:szCs w:val="28"/>
              </w:rPr>
              <w:t>etal-organic cages</w:t>
            </w:r>
            <w:r w:rsidR="00A80F7F">
              <w:rPr>
                <w:rFonts w:eastAsia="標楷體"/>
                <w:sz w:val="28"/>
                <w:szCs w:val="28"/>
              </w:rPr>
              <w:t xml:space="preserve"> for </w:t>
            </w:r>
            <w:r w:rsidR="00F050AC">
              <w:rPr>
                <w:rFonts w:eastAsia="標楷體"/>
                <w:sz w:val="28"/>
                <w:szCs w:val="28"/>
              </w:rPr>
              <w:t xml:space="preserve">the </w:t>
            </w:r>
            <w:r w:rsidR="00A80F7F">
              <w:rPr>
                <w:rFonts w:eastAsia="標楷體"/>
                <w:sz w:val="28"/>
                <w:szCs w:val="28"/>
              </w:rPr>
              <w:t>absorption and separation of small molecules</w:t>
            </w:r>
            <w:r w:rsidRPr="002D6505">
              <w:rPr>
                <w:rFonts w:eastAsia="標楷體"/>
                <w:sz w:val="28"/>
                <w:szCs w:val="28"/>
              </w:rPr>
              <w:t>.</w:t>
            </w:r>
          </w:p>
        </w:tc>
      </w:tr>
    </w:tbl>
    <w:p w:rsidR="006C4CCF" w:rsidRPr="0062197C" w:rsidRDefault="006C4CCF" w:rsidP="00B63988">
      <w:pPr>
        <w:snapToGrid w:val="0"/>
        <w:spacing w:line="440" w:lineRule="exact"/>
        <w:rPr>
          <w:rFonts w:eastAsia="標楷體"/>
          <w:sz w:val="28"/>
          <w:szCs w:val="28"/>
        </w:rPr>
      </w:pPr>
    </w:p>
    <w:sectPr w:rsidR="006C4CCF" w:rsidRPr="0062197C" w:rsidSect="00B63988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B4" w:rsidRDefault="004C43B4" w:rsidP="00F1407F">
      <w:r>
        <w:separator/>
      </w:r>
    </w:p>
  </w:endnote>
  <w:endnote w:type="continuationSeparator" w:id="0">
    <w:p w:rsidR="004C43B4" w:rsidRDefault="004C43B4" w:rsidP="00F1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B4" w:rsidRDefault="004C43B4" w:rsidP="00F1407F">
      <w:r>
        <w:separator/>
      </w:r>
    </w:p>
  </w:footnote>
  <w:footnote w:type="continuationSeparator" w:id="0">
    <w:p w:rsidR="004C43B4" w:rsidRDefault="004C43B4" w:rsidP="00F1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8DB"/>
    <w:multiLevelType w:val="hybridMultilevel"/>
    <w:tmpl w:val="5BB6C778"/>
    <w:lvl w:ilvl="0" w:tplc="D9E6ED4E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190AC3"/>
    <w:multiLevelType w:val="hybridMultilevel"/>
    <w:tmpl w:val="964A0A7C"/>
    <w:lvl w:ilvl="0" w:tplc="F9606D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00B69"/>
    <w:multiLevelType w:val="hybridMultilevel"/>
    <w:tmpl w:val="8AD6A142"/>
    <w:lvl w:ilvl="0" w:tplc="45DEE1DE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E25211"/>
    <w:multiLevelType w:val="hybridMultilevel"/>
    <w:tmpl w:val="54E89F84"/>
    <w:lvl w:ilvl="0" w:tplc="F9606DD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8D1707"/>
    <w:multiLevelType w:val="hybridMultilevel"/>
    <w:tmpl w:val="0F3246BC"/>
    <w:lvl w:ilvl="0" w:tplc="99443FC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D17E10"/>
    <w:multiLevelType w:val="hybridMultilevel"/>
    <w:tmpl w:val="02CA7E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C77688"/>
    <w:multiLevelType w:val="hybridMultilevel"/>
    <w:tmpl w:val="379829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71842D3"/>
    <w:multiLevelType w:val="hybridMultilevel"/>
    <w:tmpl w:val="6674E5BE"/>
    <w:lvl w:ilvl="0" w:tplc="F9606D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5C3776"/>
    <w:multiLevelType w:val="hybridMultilevel"/>
    <w:tmpl w:val="0A781304"/>
    <w:lvl w:ilvl="0" w:tplc="E5AEC32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1CC7E7C"/>
    <w:multiLevelType w:val="hybridMultilevel"/>
    <w:tmpl w:val="458A2CA2"/>
    <w:lvl w:ilvl="0" w:tplc="AD644AB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MDOxNDYzNDM2NDVS0lEKTi0uzszPAykwrgUA2cdgmywAAAA="/>
  </w:docVars>
  <w:rsids>
    <w:rsidRoot w:val="006C4CCF"/>
    <w:rsid w:val="00023004"/>
    <w:rsid w:val="00026709"/>
    <w:rsid w:val="00035A50"/>
    <w:rsid w:val="000432EC"/>
    <w:rsid w:val="00047DB6"/>
    <w:rsid w:val="000567F4"/>
    <w:rsid w:val="00072A0A"/>
    <w:rsid w:val="00075D1A"/>
    <w:rsid w:val="000A1037"/>
    <w:rsid w:val="000A6B5B"/>
    <w:rsid w:val="000F4C02"/>
    <w:rsid w:val="001033E7"/>
    <w:rsid w:val="0010693C"/>
    <w:rsid w:val="0011429F"/>
    <w:rsid w:val="0015706D"/>
    <w:rsid w:val="00172EE7"/>
    <w:rsid w:val="00174AB6"/>
    <w:rsid w:val="00183E04"/>
    <w:rsid w:val="001854E7"/>
    <w:rsid w:val="00196076"/>
    <w:rsid w:val="001C3AF5"/>
    <w:rsid w:val="001C3C2D"/>
    <w:rsid w:val="001F4413"/>
    <w:rsid w:val="002107B4"/>
    <w:rsid w:val="00220574"/>
    <w:rsid w:val="002253E8"/>
    <w:rsid w:val="002301A2"/>
    <w:rsid w:val="002436E4"/>
    <w:rsid w:val="00251F6C"/>
    <w:rsid w:val="00271564"/>
    <w:rsid w:val="002911F8"/>
    <w:rsid w:val="002D5055"/>
    <w:rsid w:val="002D6505"/>
    <w:rsid w:val="002E0458"/>
    <w:rsid w:val="002E1958"/>
    <w:rsid w:val="0030226B"/>
    <w:rsid w:val="0031013F"/>
    <w:rsid w:val="00315796"/>
    <w:rsid w:val="00315F46"/>
    <w:rsid w:val="00360FAC"/>
    <w:rsid w:val="00395431"/>
    <w:rsid w:val="003C1A0E"/>
    <w:rsid w:val="003F36FB"/>
    <w:rsid w:val="00405355"/>
    <w:rsid w:val="004206B9"/>
    <w:rsid w:val="00432C83"/>
    <w:rsid w:val="00442D7E"/>
    <w:rsid w:val="00443C9E"/>
    <w:rsid w:val="0045091A"/>
    <w:rsid w:val="00456522"/>
    <w:rsid w:val="00463FFA"/>
    <w:rsid w:val="00471D2E"/>
    <w:rsid w:val="00490E69"/>
    <w:rsid w:val="004A4333"/>
    <w:rsid w:val="004C43B4"/>
    <w:rsid w:val="004C5513"/>
    <w:rsid w:val="004D1B5E"/>
    <w:rsid w:val="00501FDC"/>
    <w:rsid w:val="00502816"/>
    <w:rsid w:val="00511600"/>
    <w:rsid w:val="00514A41"/>
    <w:rsid w:val="00532315"/>
    <w:rsid w:val="005407A6"/>
    <w:rsid w:val="005531D0"/>
    <w:rsid w:val="00584C47"/>
    <w:rsid w:val="005A6E13"/>
    <w:rsid w:val="005A7CDE"/>
    <w:rsid w:val="005B5190"/>
    <w:rsid w:val="005C087C"/>
    <w:rsid w:val="005C1104"/>
    <w:rsid w:val="005D09F5"/>
    <w:rsid w:val="0062197C"/>
    <w:rsid w:val="00622ECA"/>
    <w:rsid w:val="00637CB3"/>
    <w:rsid w:val="00652670"/>
    <w:rsid w:val="00666E47"/>
    <w:rsid w:val="00684E27"/>
    <w:rsid w:val="006C0077"/>
    <w:rsid w:val="006C4CCF"/>
    <w:rsid w:val="006D0182"/>
    <w:rsid w:val="006D0825"/>
    <w:rsid w:val="006E444D"/>
    <w:rsid w:val="006E75AE"/>
    <w:rsid w:val="006F06C5"/>
    <w:rsid w:val="006F7498"/>
    <w:rsid w:val="0070028E"/>
    <w:rsid w:val="00717476"/>
    <w:rsid w:val="0073525E"/>
    <w:rsid w:val="007513E3"/>
    <w:rsid w:val="00756271"/>
    <w:rsid w:val="007622C5"/>
    <w:rsid w:val="00770122"/>
    <w:rsid w:val="00794E76"/>
    <w:rsid w:val="0081611F"/>
    <w:rsid w:val="00854582"/>
    <w:rsid w:val="00862455"/>
    <w:rsid w:val="00866A66"/>
    <w:rsid w:val="008801E7"/>
    <w:rsid w:val="0088388D"/>
    <w:rsid w:val="008859EE"/>
    <w:rsid w:val="00893AD3"/>
    <w:rsid w:val="008D0F97"/>
    <w:rsid w:val="008D39F5"/>
    <w:rsid w:val="008D77A3"/>
    <w:rsid w:val="008F72EA"/>
    <w:rsid w:val="00930C1C"/>
    <w:rsid w:val="00943041"/>
    <w:rsid w:val="00946B02"/>
    <w:rsid w:val="009520BA"/>
    <w:rsid w:val="009615DA"/>
    <w:rsid w:val="00983413"/>
    <w:rsid w:val="00987063"/>
    <w:rsid w:val="00992283"/>
    <w:rsid w:val="009E00BB"/>
    <w:rsid w:val="009F5BEB"/>
    <w:rsid w:val="00A01F4D"/>
    <w:rsid w:val="00A217F8"/>
    <w:rsid w:val="00A74EEF"/>
    <w:rsid w:val="00A80F7F"/>
    <w:rsid w:val="00AB4929"/>
    <w:rsid w:val="00AC0DDD"/>
    <w:rsid w:val="00AF0E86"/>
    <w:rsid w:val="00AF685A"/>
    <w:rsid w:val="00B00ADD"/>
    <w:rsid w:val="00B44361"/>
    <w:rsid w:val="00B51FF2"/>
    <w:rsid w:val="00B5231A"/>
    <w:rsid w:val="00B63988"/>
    <w:rsid w:val="00BD32CF"/>
    <w:rsid w:val="00BD54EF"/>
    <w:rsid w:val="00BD74B4"/>
    <w:rsid w:val="00BE781A"/>
    <w:rsid w:val="00C13B2C"/>
    <w:rsid w:val="00C17842"/>
    <w:rsid w:val="00C23D53"/>
    <w:rsid w:val="00C240DC"/>
    <w:rsid w:val="00C727A9"/>
    <w:rsid w:val="00C915EA"/>
    <w:rsid w:val="00C9560E"/>
    <w:rsid w:val="00CD3CC6"/>
    <w:rsid w:val="00CE2662"/>
    <w:rsid w:val="00D179D6"/>
    <w:rsid w:val="00D22435"/>
    <w:rsid w:val="00D467CA"/>
    <w:rsid w:val="00D56613"/>
    <w:rsid w:val="00D578FF"/>
    <w:rsid w:val="00D7151B"/>
    <w:rsid w:val="00DA3C67"/>
    <w:rsid w:val="00DA48D7"/>
    <w:rsid w:val="00DB41B7"/>
    <w:rsid w:val="00DC631E"/>
    <w:rsid w:val="00DF583E"/>
    <w:rsid w:val="00E001D8"/>
    <w:rsid w:val="00E246C0"/>
    <w:rsid w:val="00E520CE"/>
    <w:rsid w:val="00E5756E"/>
    <w:rsid w:val="00E7076B"/>
    <w:rsid w:val="00E777E8"/>
    <w:rsid w:val="00E82DDB"/>
    <w:rsid w:val="00E90548"/>
    <w:rsid w:val="00EA342C"/>
    <w:rsid w:val="00EA759F"/>
    <w:rsid w:val="00EC0CD9"/>
    <w:rsid w:val="00EE5F31"/>
    <w:rsid w:val="00EF5A30"/>
    <w:rsid w:val="00EF7B34"/>
    <w:rsid w:val="00F050AC"/>
    <w:rsid w:val="00F118EB"/>
    <w:rsid w:val="00F1407F"/>
    <w:rsid w:val="00F22E82"/>
    <w:rsid w:val="00F27491"/>
    <w:rsid w:val="00F35659"/>
    <w:rsid w:val="00F43456"/>
    <w:rsid w:val="00F44667"/>
    <w:rsid w:val="00F86626"/>
    <w:rsid w:val="00F90E2A"/>
    <w:rsid w:val="00FA24AA"/>
    <w:rsid w:val="00FC2E98"/>
    <w:rsid w:val="00FD299D"/>
    <w:rsid w:val="00FE5074"/>
    <w:rsid w:val="00FE5A25"/>
    <w:rsid w:val="00FF18C0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A6E1D6"/>
  <w15:chartTrackingRefBased/>
  <w15:docId w15:val="{9262D272-ACE1-4EA7-80A8-5A0486D9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C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407F"/>
    <w:rPr>
      <w:kern w:val="2"/>
    </w:rPr>
  </w:style>
  <w:style w:type="paragraph" w:styleId="a6">
    <w:name w:val="footer"/>
    <w:basedOn w:val="a"/>
    <w:link w:val="a7"/>
    <w:uiPriority w:val="99"/>
    <w:unhideWhenUsed/>
    <w:rsid w:val="00F1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407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1160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11600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7151B"/>
    <w:pPr>
      <w:ind w:leftChars="200" w:left="480"/>
    </w:pPr>
  </w:style>
  <w:style w:type="character" w:styleId="ab">
    <w:name w:val="Strong"/>
    <w:uiPriority w:val="22"/>
    <w:qFormat/>
    <w:rsid w:val="00E00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455C-61D0-4C4C-8311-9B2DD2F8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242</Words>
  <Characters>1385</Characters>
  <Application>Microsoft Office Word</Application>
  <DocSecurity>0</DocSecurity>
  <Lines>11</Lines>
  <Paragraphs>3</Paragraphs>
  <ScaleCrop>false</ScaleCrop>
  <Company> 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97年高雄醫學大學暑期大學生研究補助</dc:title>
  <dc:subject/>
  <dc:creator>Jessica</dc:creator>
  <cp:keywords/>
  <dc:description/>
  <cp:lastModifiedBy>user</cp:lastModifiedBy>
  <cp:revision>15</cp:revision>
  <cp:lastPrinted>2010-05-19T01:50:00Z</cp:lastPrinted>
  <dcterms:created xsi:type="dcterms:W3CDTF">2021-06-11T14:59:00Z</dcterms:created>
  <dcterms:modified xsi:type="dcterms:W3CDTF">2021-06-11T17:39:00Z</dcterms:modified>
</cp:coreProperties>
</file>